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A43" w:rsidRDefault="005C54CE" w:rsidP="005C54CE">
      <w:pPr>
        <w:jc w:val="center"/>
        <w:rPr>
          <w:b/>
        </w:rPr>
      </w:pPr>
      <w:r w:rsidRPr="005C54CE">
        <w:rPr>
          <w:b/>
        </w:rPr>
        <w:t>KOMUNIKAT DLA APTEK I PUNKTÓW APTECZNYCH DOTYCZĄCY ZMIAN W USTALANIU NUMERU RECEPTY</w:t>
      </w:r>
    </w:p>
    <w:p w:rsidR="005C54CE" w:rsidRPr="005C54CE" w:rsidRDefault="005C54CE" w:rsidP="005C54CE">
      <w:pPr>
        <w:jc w:val="both"/>
        <w:rPr>
          <w:rFonts w:ascii="Times New Roman" w:hAnsi="Times New Roman" w:cs="Times New Roman"/>
          <w:sz w:val="24"/>
          <w:szCs w:val="24"/>
        </w:rPr>
      </w:pPr>
      <w:r w:rsidRPr="005C54CE">
        <w:rPr>
          <w:rFonts w:ascii="Times New Roman" w:hAnsi="Times New Roman" w:cs="Times New Roman"/>
          <w:sz w:val="24"/>
          <w:szCs w:val="24"/>
        </w:rPr>
        <w:t xml:space="preserve">Podlaski Oddział Wojewódzki NFZ przypomina, że w dniu 30 grudnia 2015 roku Prezes Narodowego Funduszu Zdrowia podpisał Zarządzenie Nr 107/2015/DGL zmieniające zarządzenie w sprawie ustalania unikalnego numeru identyfikującego receptę. </w:t>
      </w:r>
    </w:p>
    <w:p w:rsidR="005C54CE" w:rsidRPr="005C54CE" w:rsidRDefault="005C54CE" w:rsidP="005C54CE">
      <w:pPr>
        <w:jc w:val="both"/>
        <w:rPr>
          <w:rFonts w:ascii="Times New Roman" w:hAnsi="Times New Roman" w:cs="Times New Roman"/>
          <w:sz w:val="24"/>
          <w:szCs w:val="24"/>
        </w:rPr>
      </w:pPr>
      <w:r w:rsidRPr="005C54CE">
        <w:rPr>
          <w:rFonts w:ascii="Times New Roman" w:hAnsi="Times New Roman" w:cs="Times New Roman"/>
          <w:sz w:val="24"/>
          <w:szCs w:val="24"/>
        </w:rPr>
        <w:t>Stanowi ono wykonanie zobowiązania wynikającego z § 3 ust. 4 w związku z pkt 3 załącznika nr 4 do rozporządzenia Ministra Zdrowia z dnia 8 marca 2012 roku w sprawie recept lekarskich (Dz.U.2016 poz. 62) i § 3 ust. 5 w związku z pkt 3 załącznika nr 4 rozporządzenia Ministra Zdrowia z dnia 28 października 2015 roku w sprawie recept wystawianych przez pielęgniarki i położne (Dz.U.2015 poz. 1971).</w:t>
      </w:r>
    </w:p>
    <w:p w:rsidR="005C54CE" w:rsidRDefault="005C54CE" w:rsidP="005C54CE">
      <w:pPr>
        <w:jc w:val="both"/>
        <w:rPr>
          <w:b/>
        </w:rPr>
      </w:pPr>
      <w:r>
        <w:rPr>
          <w:b/>
        </w:rPr>
        <w:t>Biorąc pod uwagę powyższe numer recepty może być zbudowany w następujący sposób:</w:t>
      </w:r>
    </w:p>
    <w:tbl>
      <w:tblPr>
        <w:tblW w:w="97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1950"/>
        <w:gridCol w:w="6220"/>
      </w:tblGrid>
      <w:tr w:rsidR="005C54CE" w:rsidRPr="00FB1236" w:rsidTr="005C54CE">
        <w:trPr>
          <w:trHeight w:val="930"/>
        </w:trPr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bookmarkStart w:id="0" w:name="_GoBack"/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Cyfra numeru recepty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Możliwe wartości</w:t>
            </w:r>
          </w:p>
        </w:tc>
        <w:tc>
          <w:tcPr>
            <w:tcW w:w="6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Objaśnienia</w:t>
            </w:r>
          </w:p>
        </w:tc>
      </w:tr>
      <w:tr w:rsidR="005C54CE" w:rsidRPr="00FB1236" w:rsidTr="005C54CE">
        <w:trPr>
          <w:trHeight w:val="18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02,03,07</w:t>
            </w:r>
          </w:p>
        </w:tc>
        <w:tc>
          <w:tcPr>
            <w:tcW w:w="62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02</w:t>
            </w: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-  dla recept lekarzy, lekarzy dentystów, felczerów lub starszych felczerów -numery wydawane przez oddział Funduszu,</w:t>
            </w: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</w:p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03</w:t>
            </w: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- dla recept pielęgniarek, położnych - numery wydane przez oddział Funduszu,</w:t>
            </w:r>
          </w:p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07</w:t>
            </w: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- dla recept lekarzy, lekarzy dentystów, felczerów lub starszych felczerów - numery wydane przez Wojewódzkiego Inspektora Farmaceutycznego</w:t>
            </w: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od </w:t>
            </w:r>
            <w:r w:rsidRPr="00FB12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01</w:t>
            </w: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do </w:t>
            </w:r>
            <w:r w:rsidRPr="00FB12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62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Identyfikator właściwego oddziału wojewódzkiego Funduszu</w:t>
            </w: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0</w:t>
            </w:r>
          </w:p>
        </w:tc>
        <w:tc>
          <w:tcPr>
            <w:tcW w:w="62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Zgodnie z zarządzeniem Nr 107/2015/DGL Prezesa NFZ zmieniającym zarządzenie Nr 105/2015/DGL Prezesa NFZ</w:t>
            </w: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0,1,2,3,4,5,6,9</w:t>
            </w: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0</w:t>
            </w: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0,1</w:t>
            </w: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kolejny numer recepty w ramach danego oddziału wojewódzkiego NFZ</w:t>
            </w: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30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1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5C54CE" w:rsidRPr="00FB1236" w:rsidTr="005C54CE">
        <w:trPr>
          <w:trHeight w:val="4125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lastRenderedPageBreak/>
              <w:t>21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5,6,8,9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- dla recept na leki posiadające kategorię dostępności "</w:t>
            </w:r>
            <w:proofErr w:type="spellStart"/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Rp</w:t>
            </w:r>
            <w:proofErr w:type="spellEnd"/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", środki spożywcze specjalnego przeznaczenia żywieniowego </w:t>
            </w: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br/>
              <w:t xml:space="preserve">i wyroby medyczne podlegające refundacji, ordynowane samodzielnie przez pielęgniarki i położne, </w:t>
            </w:r>
          </w:p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- dla recept na leki posiadające kategorię dostępności "</w:t>
            </w:r>
            <w:proofErr w:type="spellStart"/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Rp</w:t>
            </w:r>
            <w:proofErr w:type="spellEnd"/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", środki spożywcze specjalnego przeznaczenia żywieniowego </w:t>
            </w: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br/>
              <w:t xml:space="preserve">i wyroby medyczne podlegające refundacji, ordynowane przez pielęgniarki i położne w ramach realizacji zleceń lekarskich (kontynuacja), </w:t>
            </w:r>
          </w:p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8</w:t>
            </w: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- dla recept lekarzy, lekarzy dentystów, felczerów lub starszych felczerów na leki posiadające kategorię dostępności "</w:t>
            </w:r>
            <w:proofErr w:type="spellStart"/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Rp</w:t>
            </w:r>
            <w:proofErr w:type="spellEnd"/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", środki spożywcze specjalnego przeznaczenia żywieniowego i wyroby medyczne podlegające refundacji,</w:t>
            </w:r>
          </w:p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9</w:t>
            </w: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- dla recept lekarzy, lekarzy dentystów na leki posiadające kategorię dostępności "</w:t>
            </w:r>
            <w:proofErr w:type="spellStart"/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Rpw</w:t>
            </w:r>
            <w:proofErr w:type="spellEnd"/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".</w:t>
            </w:r>
          </w:p>
        </w:tc>
      </w:tr>
      <w:tr w:rsidR="005C54CE" w:rsidRPr="00FB1236" w:rsidTr="005C54CE">
        <w:trPr>
          <w:trHeight w:val="1440"/>
        </w:trPr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22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54CE" w:rsidRPr="00FB1236" w:rsidRDefault="005C54CE" w:rsidP="005C54C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cyfra kontrolna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54CE" w:rsidRPr="00FB1236" w:rsidRDefault="005C54CE" w:rsidP="005C54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FB1236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Wyliczana według części II załącznika nr 5 do rozporządzenia Ministra Zdrowia z dnia 8 marca 2012 roku w sprawie recept lekarskich oraz rozporządzenia Ministra Zdrowia z dnia 28 października 2015 roku w sprawie recept wystawianych przez pielęgniarki i położne.</w:t>
            </w:r>
          </w:p>
        </w:tc>
      </w:tr>
      <w:bookmarkEnd w:id="0"/>
    </w:tbl>
    <w:p w:rsidR="005C54CE" w:rsidRDefault="005C54CE" w:rsidP="005C54CE">
      <w:pPr>
        <w:jc w:val="both"/>
        <w:rPr>
          <w:b/>
        </w:rPr>
      </w:pPr>
    </w:p>
    <w:p w:rsidR="005C54CE" w:rsidRPr="005C54CE" w:rsidRDefault="005C54CE" w:rsidP="005C54CE">
      <w:pPr>
        <w:jc w:val="both"/>
        <w:rPr>
          <w:b/>
        </w:rPr>
      </w:pPr>
    </w:p>
    <w:sectPr w:rsidR="005C54CE" w:rsidRPr="005C54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4CE"/>
    <w:rsid w:val="000A63F5"/>
    <w:rsid w:val="002A5A43"/>
    <w:rsid w:val="005C54CE"/>
    <w:rsid w:val="00FB1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1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378</Words>
  <Characters>2268</Characters>
  <Application>Microsoft Office Word</Application>
  <DocSecurity>4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Jabłońska-Pokoleńczuk Magdalena</dc:creator>
  <cp:lastModifiedBy>Kardasz Rafał</cp:lastModifiedBy>
  <cp:revision>2</cp:revision>
  <dcterms:created xsi:type="dcterms:W3CDTF">2016-02-26T09:58:00Z</dcterms:created>
  <dcterms:modified xsi:type="dcterms:W3CDTF">2016-02-26T09:58:00Z</dcterms:modified>
</cp:coreProperties>
</file>